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14:paraId="4D39C8F0" w14:textId="77777777" w:rsidTr="00377A7D">
        <w:trPr>
          <w:trHeight w:val="897"/>
        </w:trPr>
        <w:tc>
          <w:tcPr>
            <w:tcW w:w="3568" w:type="dxa"/>
            <w:shd w:val="clear" w:color="auto" w:fill="auto"/>
          </w:tcPr>
          <w:p w14:paraId="5D7F7860" w14:textId="4EC32470" w:rsidR="003F763D" w:rsidRPr="00B60E62" w:rsidRDefault="00B60E62" w:rsidP="00AE75A9">
            <w:pPr>
              <w:spacing w:before="40" w:after="40" w:line="240" w:lineRule="auto"/>
              <w:jc w:val="center"/>
              <w:rPr>
                <w:rFonts w:ascii="Times New Roman" w:hAnsi="Times New Roman" w:cs="Times New Roman"/>
                <w:sz w:val="26"/>
                <w:lang w:val="en-US"/>
              </w:rPr>
            </w:pPr>
            <w:r>
              <w:rPr>
                <w:rFonts w:ascii="Times New Roman" w:hAnsi="Times New Roman" w:cs="Times New Roman"/>
                <w:sz w:val="26"/>
                <w:lang w:val="en-US"/>
              </w:rPr>
              <w:t>ỦY BAN NHÂN DÂN</w:t>
            </w:r>
          </w:p>
          <w:p w14:paraId="7E39D05D" w14:textId="0FAA2492" w:rsidR="003F763D" w:rsidRPr="00B60E62" w:rsidRDefault="00B60E62" w:rsidP="00AE75A9">
            <w:pPr>
              <w:spacing w:before="40" w:after="40" w:line="240" w:lineRule="auto"/>
              <w:jc w:val="center"/>
              <w:rPr>
                <w:rFonts w:ascii="Times New Roman" w:hAnsi="Times New Roman" w:cs="Times New Roman"/>
                <w:b/>
                <w:sz w:val="26"/>
                <w:lang w:val="en-US"/>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BD44BF8">
                      <wp:simplePos x="0" y="0"/>
                      <wp:positionH relativeFrom="column">
                        <wp:posOffset>721360</wp:posOffset>
                      </wp:positionH>
                      <wp:positionV relativeFrom="paragraph">
                        <wp:posOffset>208915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16.45pt" to="104.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MZYnd3dAAAACQEAAA8AAABkcnMvZG93bnJldi54bWxM&#10;j81OwzAQhO9IvIO1SL1Rp6nUnxCnQkBPcEhTDhzdeEmixusodpPA07OIAz3O7KfZmXQ32VYM2PvG&#10;kYLFPAKBVDrTUKXg/bi/34DwQZPRrSNU8IUedtntTaoT40Y64FCESnAI+UQrqEPoEil9WaPVfu46&#10;JL59ut7qwLKvpOn1yOG2lXEUraTVDfGHWnf4VGN5Li5Wwfrltci78fntO5drmeeDC5vzh1Kzu+nx&#10;AUTAKfzD8Fufq0PGnU7uQsaLlvViuWJUwTLegmAgjrZsnP4MmaXyekH2AwAA//8DAFBLAQItABQA&#10;BgAIAAAAIQC2gziS/gAAAOEBAAATAAAAAAAAAAAAAAAAAAAAAABbQ29udGVudF9UeXBlc10ueG1s&#10;UEsBAi0AFAAGAAgAAAAhADj9If/WAAAAlAEAAAsAAAAAAAAAAAAAAAAALwEAAF9yZWxzLy5yZWxz&#10;UEsBAi0AFAAGAAgAAAAhAMfIN82zAQAAtgMAAA4AAAAAAAAAAAAAAAAALgIAAGRycy9lMm9Eb2Mu&#10;eG1sUEsBAi0AFAAGAAgAAAAhAMZYnd3dAAAACQEAAA8AAAAAAAAAAAAAAAAADQQAAGRycy9kb3du&#10;cmV2LnhtbFBLBQYAAAAABAAEAPMAAAAXBQAAAAA=&#10;" strokecolor="black [3040]"/>
                  </w:pict>
                </mc:Fallback>
              </mc:AlternateContent>
            </w:r>
            <w:r w:rsidR="00AE75A9">
              <w:rPr>
                <w:rFonts w:ascii="Times New Roman" w:hAnsi="Times New Roman" w:cs="Times New Roman"/>
                <w:b/>
                <w:sz w:val="26"/>
                <w:lang w:val="en-US"/>
              </w:rPr>
              <w:t>XÃ KỲ HẢI</w:t>
            </w:r>
          </w:p>
          <w:p w14:paraId="0AFB89A8" w14:textId="7411AE9D" w:rsidR="003F763D" w:rsidRPr="003F763D" w:rsidRDefault="003F763D" w:rsidP="00AE75A9">
            <w:pPr>
              <w:spacing w:before="40" w:after="40" w:line="240" w:lineRule="auto"/>
              <w:jc w:val="center"/>
              <w:rPr>
                <w:rFonts w:ascii="Times New Roman" w:hAnsi="Times New Roman" w:cs="Times New Roman"/>
              </w:rPr>
            </w:pPr>
          </w:p>
        </w:tc>
        <w:tc>
          <w:tcPr>
            <w:tcW w:w="5660" w:type="dxa"/>
            <w:shd w:val="clear" w:color="auto" w:fill="auto"/>
          </w:tcPr>
          <w:p w14:paraId="6EDCADE5" w14:textId="77777777"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3C0A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075BED">
      <w:pPr>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34EDE613"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3D6B26">
        <w:rPr>
          <w:b/>
          <w:bCs/>
          <w:sz w:val="28"/>
          <w:szCs w:val="28"/>
          <w:bdr w:val="none" w:sz="0" w:space="0" w:color="auto" w:frame="1"/>
          <w:lang w:val="vi-VN"/>
        </w:rPr>
        <w:t>05</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62887F23" w:rsidR="00075BED" w:rsidRPr="00D31958" w:rsidRDefault="00075BED" w:rsidP="00136E63">
      <w:pPr>
        <w:spacing w:after="0"/>
        <w:jc w:val="both"/>
        <w:rPr>
          <w:rFonts w:ascii="Times New Roman" w:hAnsi="Times New Roman" w:cs="Times New Roman"/>
          <w:color w:val="000000" w:themeColor="text1"/>
          <w:sz w:val="28"/>
          <w:szCs w:val="28"/>
        </w:rPr>
      </w:pPr>
      <w:r w:rsidRPr="006C4541">
        <w:rPr>
          <w:rFonts w:ascii="Times New Roman" w:hAnsi="Times New Roman" w:cs="Times New Roman"/>
          <w:sz w:val="32"/>
          <w:szCs w:val="32"/>
        </w:rPr>
        <w:tab/>
      </w:r>
      <w:r w:rsidRPr="00D31958">
        <w:rPr>
          <w:rFonts w:ascii="Times New Roman" w:hAnsi="Times New Roman" w:cs="Times New Roman"/>
          <w:color w:val="000000" w:themeColor="text1"/>
          <w:sz w:val="28"/>
          <w:szCs w:val="28"/>
        </w:rPr>
        <w:t xml:space="preserve">Trong tháng </w:t>
      </w:r>
      <w:r w:rsidR="003D6B26"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w:t>
      </w:r>
      <w:r w:rsidR="00151D60" w:rsidRPr="00D31958">
        <w:rPr>
          <w:rFonts w:ascii="Times New Roman" w:hAnsi="Times New Roman" w:cs="Times New Roman"/>
          <w:color w:val="000000" w:themeColor="text1"/>
          <w:sz w:val="28"/>
          <w:szCs w:val="28"/>
        </w:rPr>
        <w:t>4</w:t>
      </w:r>
      <w:r w:rsidRPr="00D31958">
        <w:rPr>
          <w:rFonts w:ascii="Times New Roman" w:hAnsi="Times New Roman" w:cs="Times New Roman"/>
          <w:color w:val="000000" w:themeColor="text1"/>
          <w:sz w:val="28"/>
          <w:szCs w:val="28"/>
        </w:rPr>
        <w:t xml:space="preserve"> có </w:t>
      </w:r>
      <w:r w:rsidR="003D6B26" w:rsidRPr="00D31958">
        <w:rPr>
          <w:rFonts w:ascii="Times New Roman" w:hAnsi="Times New Roman" w:cs="Times New Roman"/>
          <w:color w:val="000000" w:themeColor="text1"/>
          <w:sz w:val="28"/>
          <w:szCs w:val="28"/>
        </w:rPr>
        <w:t>10</w:t>
      </w:r>
      <w:r w:rsidRPr="00D31958">
        <w:rPr>
          <w:rFonts w:ascii="Times New Roman" w:hAnsi="Times New Roman" w:cs="Times New Roman"/>
          <w:color w:val="000000" w:themeColor="text1"/>
          <w:sz w:val="28"/>
          <w:szCs w:val="28"/>
        </w:rPr>
        <w:t xml:space="preserve"> Nghị định, </w:t>
      </w:r>
      <w:r w:rsidR="003D6B26" w:rsidRPr="00D31958">
        <w:rPr>
          <w:rFonts w:ascii="Times New Roman" w:hAnsi="Times New Roman" w:cs="Times New Roman"/>
          <w:color w:val="000000" w:themeColor="text1"/>
          <w:sz w:val="28"/>
          <w:szCs w:val="28"/>
        </w:rPr>
        <w:t>07</w:t>
      </w:r>
      <w:r w:rsidR="008F2F8C" w:rsidRPr="00D31958">
        <w:rPr>
          <w:rFonts w:ascii="Times New Roman" w:hAnsi="Times New Roman" w:cs="Times New Roman"/>
          <w:color w:val="000000" w:themeColor="text1"/>
          <w:sz w:val="28"/>
          <w:szCs w:val="28"/>
        </w:rPr>
        <w:t xml:space="preserve"> Quyết định, </w:t>
      </w:r>
      <w:r w:rsidR="003D6B26" w:rsidRPr="00D31958">
        <w:rPr>
          <w:rFonts w:ascii="Times New Roman" w:hAnsi="Times New Roman" w:cs="Times New Roman"/>
          <w:color w:val="000000" w:themeColor="text1"/>
          <w:sz w:val="28"/>
          <w:szCs w:val="28"/>
        </w:rPr>
        <w:t>22</w:t>
      </w:r>
      <w:r w:rsidR="00F16C3C" w:rsidRPr="00D31958">
        <w:rPr>
          <w:rFonts w:ascii="Times New Roman" w:hAnsi="Times New Roman" w:cs="Times New Roman"/>
          <w:color w:val="000000" w:themeColor="text1"/>
          <w:sz w:val="28"/>
          <w:szCs w:val="28"/>
        </w:rPr>
        <w:t xml:space="preserve"> </w:t>
      </w:r>
      <w:r w:rsidRPr="00D31958">
        <w:rPr>
          <w:rFonts w:ascii="Times New Roman" w:hAnsi="Times New Roman" w:cs="Times New Roman"/>
          <w:color w:val="000000" w:themeColor="text1"/>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45E5D23" w14:textId="617CCDB1" w:rsidR="0039292A"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bCs/>
          <w:color w:val="000000" w:themeColor="text1"/>
          <w:sz w:val="28"/>
          <w:szCs w:val="28"/>
          <w:shd w:val="clear" w:color="auto" w:fill="FFFFFF"/>
        </w:rPr>
        <w:t>1.</w:t>
      </w:r>
      <w:r w:rsidR="0039292A" w:rsidRPr="00D31958">
        <w:rPr>
          <w:rFonts w:ascii="Times New Roman" w:hAnsi="Times New Roman" w:cs="Times New Roman"/>
          <w:b/>
          <w:bCs/>
          <w:color w:val="000000" w:themeColor="text1"/>
          <w:sz w:val="28"/>
          <w:szCs w:val="28"/>
          <w:shd w:val="clear" w:color="auto" w:fill="FFFFFF"/>
        </w:rPr>
        <w:t>Nghị định</w:t>
      </w:r>
      <w:r w:rsidR="00F8273C" w:rsidRPr="00D31958">
        <w:rPr>
          <w:rFonts w:ascii="Times New Roman" w:hAnsi="Times New Roman" w:cs="Times New Roman"/>
          <w:b/>
          <w:bCs/>
          <w:color w:val="000000" w:themeColor="text1"/>
          <w:sz w:val="28"/>
          <w:szCs w:val="28"/>
          <w:shd w:val="clear" w:color="auto" w:fill="FFFFFF"/>
          <w:lang w:val="en-US"/>
        </w:rPr>
        <w:t xml:space="preserve"> số</w:t>
      </w:r>
      <w:r w:rsidR="0039292A" w:rsidRPr="00D31958">
        <w:rPr>
          <w:rFonts w:ascii="Times New Roman" w:hAnsi="Times New Roman" w:cs="Times New Roman"/>
          <w:b/>
          <w:bCs/>
          <w:color w:val="000000" w:themeColor="text1"/>
          <w:sz w:val="28"/>
          <w:szCs w:val="28"/>
          <w:shd w:val="clear" w:color="auto" w:fill="FFFFFF"/>
        </w:rPr>
        <w:t xml:space="preserve"> 29/2024/NĐ-CP</w:t>
      </w:r>
      <w:r w:rsidR="00F8273C" w:rsidRPr="00D31958">
        <w:rPr>
          <w:rFonts w:ascii="Times New Roman" w:hAnsi="Times New Roman" w:cs="Times New Roman"/>
          <w:b/>
          <w:bCs/>
          <w:color w:val="000000" w:themeColor="text1"/>
          <w:sz w:val="28"/>
          <w:szCs w:val="28"/>
          <w:shd w:val="clear" w:color="auto" w:fill="FFFFFF"/>
          <w:lang w:val="en-US"/>
        </w:rPr>
        <w:t xml:space="preserve"> ngày 06/3/2024</w:t>
      </w:r>
      <w:r w:rsidR="0039292A" w:rsidRPr="00D31958">
        <w:rPr>
          <w:rFonts w:ascii="Times New Roman" w:hAnsi="Times New Roman" w:cs="Times New Roman"/>
          <w:b/>
          <w:bCs/>
          <w:color w:val="000000" w:themeColor="text1"/>
          <w:sz w:val="28"/>
          <w:szCs w:val="28"/>
          <w:shd w:val="clear" w:color="auto" w:fill="FFFFFF"/>
        </w:rPr>
        <w:t xml:space="preserve"> của Chính phủ quy định tiêu chuẩn chức danh công chức lãnh đạo, quản lý trong cơ quan hành chính Nhà nước</w:t>
      </w:r>
      <w:r w:rsidR="00F8273C" w:rsidRPr="00D31958">
        <w:rPr>
          <w:rFonts w:ascii="Times New Roman" w:hAnsi="Times New Roman" w:cs="Times New Roman"/>
          <w:color w:val="000000" w:themeColor="text1"/>
          <w:sz w:val="28"/>
          <w:szCs w:val="28"/>
          <w:lang w:val="en-US"/>
        </w:rPr>
        <w:t>.</w:t>
      </w:r>
    </w:p>
    <w:p w14:paraId="311461EF" w14:textId="04E44225"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căn cứ theo Mục 1 Chương II </w:t>
      </w:r>
      <w:hyperlink r:id="rId9" w:tgtFrame="_blank" w:history="1">
        <w:r w:rsidRPr="00D31958">
          <w:rPr>
            <w:rStyle w:val="Hyperlink"/>
            <w:color w:val="000000" w:themeColor="text1"/>
            <w:sz w:val="28"/>
            <w:szCs w:val="28"/>
            <w:u w:val="none"/>
            <w:lang w:val="vi-VN"/>
          </w:rPr>
          <w:t>Nghị định</w:t>
        </w:r>
        <w:r w:rsidR="00136E63" w:rsidRPr="00D31958">
          <w:rPr>
            <w:rStyle w:val="Hyperlink"/>
            <w:color w:val="000000" w:themeColor="text1"/>
            <w:sz w:val="28"/>
            <w:szCs w:val="28"/>
            <w:u w:val="none"/>
          </w:rPr>
          <w:t xml:space="preserve"> số</w:t>
        </w:r>
        <w:r w:rsidRPr="00D31958">
          <w:rPr>
            <w:rStyle w:val="Hyperlink"/>
            <w:color w:val="000000" w:themeColor="text1"/>
            <w:sz w:val="28"/>
            <w:szCs w:val="28"/>
            <w:u w:val="none"/>
            <w:lang w:val="vi-VN"/>
          </w:rPr>
          <w:t xml:space="preserve"> 29/2024/NĐ-CP</w:t>
        </w:r>
      </w:hyperlink>
      <w:r w:rsidR="00F8273C" w:rsidRPr="00D31958">
        <w:rPr>
          <w:rStyle w:val="Hyperlink"/>
          <w:color w:val="000000" w:themeColor="text1"/>
          <w:sz w:val="28"/>
          <w:szCs w:val="28"/>
          <w:u w:val="none"/>
        </w:rPr>
        <w:t xml:space="preserve"> ngày 06/03/2024</w:t>
      </w:r>
      <w:r w:rsidRPr="00D31958">
        <w:rPr>
          <w:color w:val="000000" w:themeColor="text1"/>
          <w:sz w:val="28"/>
          <w:szCs w:val="28"/>
          <w:lang w:val="vi-VN"/>
        </w:rPr>
        <w:t> quy định các chức danh công chức lãnh đạo, quản lý trong cơ quan hành chính nhà nước phải đáp ứng 5 tiêu chuẩn chung sau:</w:t>
      </w:r>
    </w:p>
    <w:p w14:paraId="75FDC87D"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chính trị tư tưởng;</w:t>
      </w:r>
    </w:p>
    <w:p w14:paraId="24016C3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đạo đức, lối sống, ý thức tổ chức kỷ luật;</w:t>
      </w:r>
    </w:p>
    <w:p w14:paraId="65A1E0F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trình độ; tiêu chuẩn về năng lực và uy tín;</w:t>
      </w:r>
    </w:p>
    <w:p w14:paraId="0E40FD50"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sức khỏe, độ tuổi, kinh nghiệm công tác.</w:t>
      </w:r>
    </w:p>
    <w:p w14:paraId="2E30FB3A" w14:textId="43CA2CC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Cụ thể, tại Điều 4 Nghị định</w:t>
      </w:r>
      <w:r w:rsidR="00136E63" w:rsidRPr="00D31958">
        <w:rPr>
          <w:color w:val="000000" w:themeColor="text1"/>
          <w:sz w:val="28"/>
          <w:szCs w:val="28"/>
        </w:rPr>
        <w:t xml:space="preserve"> số</w:t>
      </w:r>
      <w:r w:rsidRPr="00D31958">
        <w:rPr>
          <w:color w:val="000000" w:themeColor="text1"/>
          <w:sz w:val="28"/>
          <w:szCs w:val="28"/>
          <w:lang w:val="vi-VN"/>
        </w:rPr>
        <w:t xml:space="preserve"> 29/2024/NĐ-CP, công chức lãnh đạo phải đáp ứng các điều kiện chung dưới đây:</w:t>
      </w:r>
    </w:p>
    <w:p w14:paraId="28229EB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chính trị tư tưởng: Trung thành với lợi ích của Đảng, quốc gia và dân tộc; có lập trường, có tinh thần yêu nước, tuân thủ kỷ luật trong phát ngôn…</w:t>
      </w:r>
    </w:p>
    <w:p w14:paraId="532F804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đạo đức, lối sống, ý thức tổ chức kỷ luật: Có phẩm chất đạo đức trong sáng, mẫu mực, lối sống trung thực, khiêm tốn, chân thành, giản dị, có trách nhiệm cao với công việc, đoàn kết, gương mẫu, tích cực ngăn chặn biểu hiện suy thoái về tư tưởng, đạo đức, lối sống cơ hội…</w:t>
      </w:r>
    </w:p>
    <w:p w14:paraId="60586381"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trình độ: Tốt nghiệp đại học trở lên phù hợp ngành công tác; có bằng cử nhân chính trị hoặc cao cấp chính trị hoặc cao cấp lý luận chính trị - hành chính hoặc có giấy xác nhận tương đương trình độ cao cấp lý luận chính trị…</w:t>
      </w:r>
    </w:p>
    <w:p w14:paraId="5740B5E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năng lực và uy tín: Người được bổ nhiệm công chức lãnh đạo phải có tư duy đổi mới, phương pháp làm việc khoa học, có khả năng dự báo, phân tích, quy tụ và phát huy sức mạnh của tập thể, cá nhân; năng động, sáng tạo, dám nghĩ dám làm, dám chịu trách nhiệm vì lợi ích chung…</w:t>
      </w:r>
    </w:p>
    <w:p w14:paraId="688E7DBC"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Về sức khỏe, độ tuổi, kinh nghiệm công tác: Đủ sức khỏe, đảm bảo tuổi bổ nhiệm, có thành tích, kết quả và sản phẩm cụ thể trong quá trình công tác; có kinh nghiệm thực tiễn, thời gian công tác phù hợp…</w:t>
      </w:r>
    </w:p>
    <w:p w14:paraId="3878EE49" w14:textId="2776E7B3" w:rsidR="00E91E35" w:rsidRPr="00D31958" w:rsidRDefault="003F763D"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ab/>
        <w:t xml:space="preserve">Nghị định này có hiệu lực từ ngày </w:t>
      </w:r>
      <w:r w:rsidR="0039292A" w:rsidRPr="00D31958">
        <w:rPr>
          <w:rFonts w:ascii="Times New Roman" w:hAnsi="Times New Roman" w:cs="Times New Roman"/>
          <w:color w:val="000000" w:themeColor="text1"/>
          <w:sz w:val="28"/>
          <w:szCs w:val="28"/>
        </w:rPr>
        <w:t>01</w:t>
      </w:r>
      <w:r w:rsidR="000F338E" w:rsidRPr="00D31958">
        <w:rPr>
          <w:rFonts w:ascii="Times New Roman" w:hAnsi="Times New Roman" w:cs="Times New Roman"/>
          <w:color w:val="000000" w:themeColor="text1"/>
          <w:sz w:val="28"/>
          <w:szCs w:val="28"/>
        </w:rPr>
        <w:t>/</w:t>
      </w:r>
      <w:r w:rsidR="0039292A"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/2024.</w:t>
      </w:r>
    </w:p>
    <w:p w14:paraId="0E9B872F" w14:textId="2B617FDD" w:rsidR="009D60FF" w:rsidRPr="00D31958" w:rsidRDefault="00136E63" w:rsidP="00136E63">
      <w:pPr>
        <w:pStyle w:val="NormalWeb"/>
        <w:shd w:val="clear" w:color="auto" w:fill="FFFFFF"/>
        <w:spacing w:before="0" w:beforeAutospacing="0" w:after="0" w:afterAutospacing="0" w:line="276" w:lineRule="auto"/>
        <w:ind w:firstLine="567"/>
        <w:jc w:val="both"/>
        <w:rPr>
          <w:b/>
          <w:bCs/>
          <w:color w:val="000000" w:themeColor="text1"/>
          <w:sz w:val="28"/>
          <w:szCs w:val="28"/>
          <w:shd w:val="clear" w:color="auto" w:fill="FFFFFF"/>
        </w:rPr>
      </w:pPr>
      <w:r w:rsidRPr="00D31958">
        <w:rPr>
          <w:b/>
          <w:bCs/>
          <w:color w:val="000000" w:themeColor="text1"/>
          <w:sz w:val="28"/>
          <w:szCs w:val="28"/>
          <w:lang w:val="vi-VN"/>
        </w:rPr>
        <w:tab/>
        <w:t>2.</w:t>
      </w:r>
      <w:r w:rsidR="009D60FF" w:rsidRPr="00D31958">
        <w:rPr>
          <w:b/>
          <w:bCs/>
          <w:color w:val="000000" w:themeColor="text1"/>
          <w:sz w:val="28"/>
          <w:szCs w:val="28"/>
          <w:shd w:val="clear" w:color="auto" w:fill="FFFFFF"/>
          <w:lang w:val="vi-VN"/>
        </w:rPr>
        <w:t xml:space="preserve">Nghị định </w:t>
      </w:r>
      <w:r w:rsidR="00F8273C" w:rsidRPr="00D31958">
        <w:rPr>
          <w:b/>
          <w:bCs/>
          <w:color w:val="000000" w:themeColor="text1"/>
          <w:sz w:val="28"/>
          <w:szCs w:val="28"/>
          <w:shd w:val="clear" w:color="auto" w:fill="FFFFFF"/>
        </w:rPr>
        <w:t xml:space="preserve">số </w:t>
      </w:r>
      <w:r w:rsidR="009D60FF" w:rsidRPr="00D31958">
        <w:rPr>
          <w:b/>
          <w:bCs/>
          <w:color w:val="000000" w:themeColor="text1"/>
          <w:sz w:val="28"/>
          <w:szCs w:val="28"/>
          <w:shd w:val="clear" w:color="auto" w:fill="FFFFFF"/>
          <w:lang w:val="vi-VN"/>
        </w:rPr>
        <w:t>34/2024/NĐ-CP</w:t>
      </w:r>
      <w:r w:rsidR="00F8273C" w:rsidRPr="00D31958">
        <w:rPr>
          <w:b/>
          <w:bCs/>
          <w:color w:val="000000" w:themeColor="text1"/>
          <w:sz w:val="28"/>
          <w:szCs w:val="28"/>
          <w:shd w:val="clear" w:color="auto" w:fill="FFFFFF"/>
        </w:rPr>
        <w:t xml:space="preserve"> ngày 31/03/2024</w:t>
      </w:r>
      <w:r w:rsidR="009D60FF" w:rsidRPr="00D31958">
        <w:rPr>
          <w:b/>
          <w:bCs/>
          <w:color w:val="000000" w:themeColor="text1"/>
          <w:sz w:val="28"/>
          <w:szCs w:val="28"/>
          <w:shd w:val="clear" w:color="auto" w:fill="FFFFFF"/>
          <w:lang w:val="vi-VN"/>
        </w:rPr>
        <w:t xml:space="preserve"> của Chính phủ quy định Danh mục hàng hóa nguy hiểm, vận chuyển hàng hóa nguy hiểm bằng phương tiện giao thông cơ giới đường bộ và phương tiện thủy nội địa</w:t>
      </w:r>
      <w:r w:rsidRPr="00D31958">
        <w:rPr>
          <w:b/>
          <w:bCs/>
          <w:color w:val="000000" w:themeColor="text1"/>
          <w:sz w:val="28"/>
          <w:szCs w:val="28"/>
          <w:shd w:val="clear" w:color="auto" w:fill="FFFFFF"/>
        </w:rPr>
        <w:t>.</w:t>
      </w:r>
    </w:p>
    <w:p w14:paraId="115AFE64" w14:textId="5CB3EC9F"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Theo đó, </w:t>
      </w:r>
      <w:r w:rsidR="009D60FF" w:rsidRPr="00D31958">
        <w:rPr>
          <w:color w:val="000000" w:themeColor="text1"/>
          <w:sz w:val="28"/>
          <w:szCs w:val="28"/>
          <w:lang w:val="vi-VN"/>
        </w:rPr>
        <w:t>Danh sách các hàng hóa nguy hiểm, vận chuyển hàng hóa nguy hiểm bằng phương tiện giao thông cơ giới đường bộ và thủy nội địa được Chính phủ nêu tại </w:t>
      </w:r>
      <w:hyperlink r:id="rId10" w:history="1">
        <w:r w:rsidR="009D60FF" w:rsidRPr="00D31958">
          <w:rPr>
            <w:rStyle w:val="Hyperlink"/>
            <w:color w:val="000000" w:themeColor="text1"/>
            <w:sz w:val="28"/>
            <w:szCs w:val="28"/>
            <w:u w:val="none"/>
            <w:lang w:val="vi-VN"/>
          </w:rPr>
          <w:t>Nghị định 34/2024/NĐ-CP</w:t>
        </w:r>
      </w:hyperlink>
      <w:r w:rsidR="00136E63" w:rsidRPr="00D31958">
        <w:rPr>
          <w:color w:val="000000" w:themeColor="text1"/>
          <w:sz w:val="28"/>
          <w:szCs w:val="28"/>
        </w:rPr>
        <w:t>. Cụ thể như sau:</w:t>
      </w:r>
    </w:p>
    <w:p w14:paraId="38E5C10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1: Chất nổ và vật phẩm dễ nổ</w:t>
      </w:r>
    </w:p>
    <w:p w14:paraId="588538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2: Khí gồm khí dễ cháy, khí độc hại…</w:t>
      </w:r>
    </w:p>
    <w:p w14:paraId="4A6C2F6A"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3: Chất lỏng dễ cháy, chất nổ lỏng khử nhạy</w:t>
      </w:r>
    </w:p>
    <w:p w14:paraId="1ABEB338"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4: Chất rắn dễ cháy, chất khi tiếp xúc với nước tạo ra khí dễ cháy…</w:t>
      </w:r>
    </w:p>
    <w:p w14:paraId="3A24D5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5: Chất ô xi hóa, perôxit hữu cơ</w:t>
      </w:r>
    </w:p>
    <w:p w14:paraId="1F1578C9"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6: Chất độc, chất gây nhiễm bệnh</w:t>
      </w:r>
    </w:p>
    <w:p w14:paraId="21085453"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7: Chất phóng xạ</w:t>
      </w:r>
    </w:p>
    <w:p w14:paraId="02AF15FD"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8: Chất ăn mòn</w:t>
      </w:r>
    </w:p>
    <w:p w14:paraId="115B73A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9: Chất và vật phẩm nguy hiểm khác</w:t>
      </w:r>
    </w:p>
    <w:p w14:paraId="4611BEF7" w14:textId="7C7123E2" w:rsidR="009D60FF" w:rsidRPr="00D31958" w:rsidRDefault="009D60FF"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rStyle w:val="Strong"/>
          <w:b w:val="0"/>
          <w:i/>
          <w:color w:val="000000" w:themeColor="text1"/>
          <w:sz w:val="28"/>
          <w:szCs w:val="28"/>
        </w:rPr>
        <w:t>Lưu ý:</w:t>
      </w:r>
      <w:r w:rsidRPr="00D31958">
        <w:rPr>
          <w:color w:val="000000" w:themeColor="text1"/>
          <w:sz w:val="28"/>
          <w:szCs w:val="28"/>
        </w:rPr>
        <w:t> Với các bao bì, thùng chứa hàng hóa nguy hiểm nhưng chưa được làm sạch bên trong và bên ngoài sau khi dỡ hết hàng hóa nguy hiểm cũng được coi là hàng hóa nguy hiểm tương ứng.</w:t>
      </w:r>
    </w:p>
    <w:p w14:paraId="7501EA3E" w14:textId="5DF72B9B" w:rsidR="003F763D" w:rsidRPr="00D31958" w:rsidRDefault="000F338E"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color w:val="000000" w:themeColor="text1"/>
          <w:sz w:val="28"/>
          <w:szCs w:val="28"/>
        </w:rPr>
        <w:t>Nghị định</w:t>
      </w:r>
      <w:r w:rsidR="003F763D" w:rsidRPr="00D31958">
        <w:rPr>
          <w:rFonts w:ascii="Times New Roman" w:hAnsi="Times New Roman" w:cs="Times New Roman"/>
          <w:color w:val="000000" w:themeColor="text1"/>
          <w:sz w:val="28"/>
          <w:szCs w:val="28"/>
        </w:rPr>
        <w:t xml:space="preserve"> này có hiệu lực từ ngày </w:t>
      </w:r>
      <w:r w:rsidR="009D60FF" w:rsidRPr="00D31958">
        <w:rPr>
          <w:rFonts w:ascii="Times New Roman" w:hAnsi="Times New Roman" w:cs="Times New Roman"/>
          <w:color w:val="000000" w:themeColor="text1"/>
          <w:sz w:val="28"/>
          <w:szCs w:val="28"/>
        </w:rPr>
        <w:t>15</w:t>
      </w:r>
      <w:r w:rsidRPr="00D31958">
        <w:rPr>
          <w:rFonts w:ascii="Times New Roman" w:hAnsi="Times New Roman" w:cs="Times New Roman"/>
          <w:color w:val="000000" w:themeColor="text1"/>
          <w:sz w:val="28"/>
          <w:szCs w:val="28"/>
        </w:rPr>
        <w:t>/</w:t>
      </w:r>
      <w:r w:rsidR="009D60FF" w:rsidRPr="00D31958">
        <w:rPr>
          <w:rFonts w:ascii="Times New Roman" w:hAnsi="Times New Roman" w:cs="Times New Roman"/>
          <w:color w:val="000000" w:themeColor="text1"/>
          <w:sz w:val="28"/>
          <w:szCs w:val="28"/>
        </w:rPr>
        <w:t>5</w:t>
      </w:r>
      <w:r w:rsidR="003F763D" w:rsidRPr="00D31958">
        <w:rPr>
          <w:rFonts w:ascii="Times New Roman" w:hAnsi="Times New Roman" w:cs="Times New Roman"/>
          <w:color w:val="000000" w:themeColor="text1"/>
          <w:sz w:val="28"/>
          <w:szCs w:val="28"/>
        </w:rPr>
        <w:t>/2024.</w:t>
      </w:r>
      <w:r w:rsidR="003F763D" w:rsidRPr="00D31958">
        <w:rPr>
          <w:rFonts w:ascii="Times New Roman" w:hAnsi="Times New Roman" w:cs="Times New Roman"/>
          <w:b/>
          <w:color w:val="000000" w:themeColor="text1"/>
          <w:sz w:val="28"/>
          <w:szCs w:val="28"/>
        </w:rPr>
        <w:t xml:space="preserve"> </w:t>
      </w:r>
    </w:p>
    <w:p w14:paraId="77A81525" w14:textId="1C1B99B7" w:rsidR="00D00E21"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color w:val="000000" w:themeColor="text1"/>
          <w:sz w:val="28"/>
          <w:szCs w:val="28"/>
        </w:rPr>
        <w:t>3.</w:t>
      </w:r>
      <w:hyperlink r:id="rId11" w:history="1">
        <w:r w:rsidR="00D00E21" w:rsidRPr="00D31958">
          <w:rPr>
            <w:rStyle w:val="Hyperlink"/>
            <w:rFonts w:ascii="Times New Roman" w:hAnsi="Times New Roman" w:cs="Times New Roman"/>
            <w:b/>
            <w:color w:val="000000" w:themeColor="text1"/>
            <w:sz w:val="28"/>
            <w:szCs w:val="28"/>
            <w:u w:val="none"/>
          </w:rPr>
          <w:t xml:space="preserve">Nghị định </w:t>
        </w:r>
        <w:r w:rsidR="00F8273C" w:rsidRPr="00D31958">
          <w:rPr>
            <w:rStyle w:val="Hyperlink"/>
            <w:rFonts w:ascii="Times New Roman" w:hAnsi="Times New Roman" w:cs="Times New Roman"/>
            <w:b/>
            <w:color w:val="000000" w:themeColor="text1"/>
            <w:sz w:val="28"/>
            <w:szCs w:val="28"/>
            <w:u w:val="none"/>
            <w:lang w:val="en-US"/>
          </w:rPr>
          <w:t xml:space="preserve">số </w:t>
        </w:r>
        <w:r w:rsidR="00D00E21" w:rsidRPr="00D31958">
          <w:rPr>
            <w:rStyle w:val="Hyperlink"/>
            <w:rFonts w:ascii="Times New Roman" w:hAnsi="Times New Roman" w:cs="Times New Roman"/>
            <w:b/>
            <w:color w:val="000000" w:themeColor="text1"/>
            <w:sz w:val="28"/>
            <w:szCs w:val="28"/>
            <w:u w:val="none"/>
          </w:rPr>
          <w:t>35/2024/NĐ-CP</w:t>
        </w:r>
        <w:r w:rsidR="00F8273C" w:rsidRPr="00D31958">
          <w:rPr>
            <w:rStyle w:val="Hyperlink"/>
            <w:rFonts w:ascii="Times New Roman" w:hAnsi="Times New Roman" w:cs="Times New Roman"/>
            <w:b/>
            <w:color w:val="000000" w:themeColor="text1"/>
            <w:sz w:val="28"/>
            <w:szCs w:val="28"/>
            <w:u w:val="none"/>
            <w:lang w:val="en-US"/>
          </w:rPr>
          <w:t xml:space="preserve"> ngày 02/4/2024</w:t>
        </w:r>
        <w:r w:rsidR="00D00E21" w:rsidRPr="00D31958">
          <w:rPr>
            <w:rStyle w:val="Hyperlink"/>
            <w:rFonts w:ascii="Times New Roman" w:hAnsi="Times New Roman" w:cs="Times New Roman"/>
            <w:b/>
            <w:color w:val="000000" w:themeColor="text1"/>
            <w:sz w:val="28"/>
            <w:szCs w:val="28"/>
            <w:u w:val="none"/>
          </w:rPr>
          <w:t xml:space="preserve"> của Chính phủ quy định về xét tặng danh hiệu "Nhà giáo nhân dân", "Nhà giáo ưu tú"</w:t>
        </w:r>
      </w:hyperlink>
      <w:r w:rsidR="00F8273C" w:rsidRPr="00D31958">
        <w:rPr>
          <w:rFonts w:ascii="Times New Roman" w:hAnsi="Times New Roman" w:cs="Times New Roman"/>
          <w:color w:val="000000" w:themeColor="text1"/>
          <w:sz w:val="28"/>
          <w:szCs w:val="28"/>
          <w:lang w:val="en-US"/>
        </w:rPr>
        <w:t>.</w:t>
      </w:r>
    </w:p>
    <w:p w14:paraId="184F7824" w14:textId="6845DEF5" w:rsidR="00D00E21"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rPr>
        <w:t xml:space="preserve">Theo đó, </w:t>
      </w:r>
      <w:r w:rsidR="00D00E21" w:rsidRPr="00D31958">
        <w:rPr>
          <w:color w:val="000000" w:themeColor="text1"/>
          <w:sz w:val="28"/>
          <w:szCs w:val="28"/>
          <w:lang w:val="vi-VN"/>
        </w:rPr>
        <w:t>Đối tượng áp dụng </w:t>
      </w:r>
      <w:hyperlink r:id="rId12" w:tgtFrame="_blank" w:history="1">
        <w:r w:rsidR="00D00E21" w:rsidRPr="00D31958">
          <w:rPr>
            <w:rStyle w:val="Hyperlink"/>
            <w:color w:val="000000" w:themeColor="text1"/>
            <w:sz w:val="28"/>
            <w:szCs w:val="28"/>
            <w:u w:val="none"/>
            <w:lang w:val="vi-VN"/>
          </w:rPr>
          <w:t>Nghị định 35/2024/NĐ-CP</w:t>
        </w:r>
      </w:hyperlink>
      <w:r w:rsidR="00D00E21" w:rsidRPr="00D31958">
        <w:rPr>
          <w:color w:val="000000" w:themeColor="text1"/>
          <w:sz w:val="28"/>
          <w:szCs w:val="28"/>
          <w:lang w:val="vi-VN"/>
        </w:rPr>
        <w:t> gồm có:</w:t>
      </w:r>
    </w:p>
    <w:p w14:paraId="3BC0C250"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giáo dục, cán bộ nghiên cứu giáo dục bao gồm:</w:t>
      </w:r>
    </w:p>
    <w:p w14:paraId="6CEB4A9B"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và cán bộ quản lý tại cơ sở giáo dục làm nhiệm vụ chăm sóc, nuôi dưỡng, giáo dục (sau đây gọi chung là nuôi dạy), giảng dạy trong cơ sở giáo dục theo quy định của Luật Giáo dục;</w:t>
      </w:r>
    </w:p>
    <w:p w14:paraId="199A0A75"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quản lý làm nhiệm vụ quản lý tại các cơ quan quản lý giáo dục theo quy định của pháp luật (sau đây gọi chung là cán bộ quản lý tại cơ quan quản lý giáo dục);</w:t>
      </w:r>
    </w:p>
    <w:p w14:paraId="458FDE94"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nghiên cứu giáo dục làm nhiệm vụ nghiên cứu về khoa học giáo dục và đào tạo, giáo dục nghề nghiệp;</w:t>
      </w:r>
    </w:p>
    <w:p w14:paraId="3B5AB6D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giữa hai lần xét tặng liền kề với năm xét tặng;</w:t>
      </w:r>
    </w:p>
    <w:p w14:paraId="2224751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14:paraId="01624D6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Tổ chức, cá nhân liên quan tới hoạt động xét tặng danh hiệu “Nhà giáo nhân dân”, “Nhà giáo ưu tú”.</w:t>
      </w:r>
    </w:p>
    <w:p w14:paraId="2FC57593" w14:textId="5E6491CE" w:rsidR="000F338E" w:rsidRPr="00D31958" w:rsidRDefault="00E91E35"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xml:space="preserve">Nghị định này có hiệu lực từ ngày </w:t>
      </w:r>
      <w:r w:rsidR="007E3F37" w:rsidRPr="00D31958">
        <w:rPr>
          <w:color w:val="000000" w:themeColor="text1"/>
          <w:sz w:val="28"/>
          <w:szCs w:val="28"/>
          <w:lang w:val="vi-VN"/>
        </w:rPr>
        <w:t>25</w:t>
      </w:r>
      <w:r w:rsidRPr="00D31958">
        <w:rPr>
          <w:color w:val="000000" w:themeColor="text1"/>
          <w:sz w:val="28"/>
          <w:szCs w:val="28"/>
          <w:lang w:val="vi-VN"/>
        </w:rPr>
        <w:t>/</w:t>
      </w:r>
      <w:r w:rsidR="007E3F37" w:rsidRPr="00D31958">
        <w:rPr>
          <w:color w:val="000000" w:themeColor="text1"/>
          <w:sz w:val="28"/>
          <w:szCs w:val="28"/>
          <w:lang w:val="vi-VN"/>
        </w:rPr>
        <w:t>5</w:t>
      </w:r>
      <w:r w:rsidRPr="00D31958">
        <w:rPr>
          <w:color w:val="000000" w:themeColor="text1"/>
          <w:sz w:val="28"/>
          <w:szCs w:val="28"/>
          <w:lang w:val="vi-VN"/>
        </w:rPr>
        <w:t>/2024.</w:t>
      </w:r>
    </w:p>
    <w:p w14:paraId="0A580C01" w14:textId="575D95F1" w:rsidR="007F2514" w:rsidRPr="00D31958" w:rsidRDefault="003F763D" w:rsidP="00136E63">
      <w:pPr>
        <w:spacing w:after="0"/>
        <w:ind w:firstLine="567"/>
        <w:jc w:val="both"/>
        <w:rPr>
          <w:rFonts w:ascii="Times New Roman" w:hAnsi="Times New Roman" w:cs="Times New Roman"/>
          <w:b/>
          <w:color w:val="000000" w:themeColor="text1"/>
          <w:sz w:val="28"/>
          <w:szCs w:val="28"/>
          <w:shd w:val="clear" w:color="auto" w:fill="F9F9F9"/>
          <w:lang w:val="en-US"/>
        </w:rPr>
      </w:pPr>
      <w:r w:rsidRPr="00D31958">
        <w:rPr>
          <w:rFonts w:ascii="Times New Roman" w:hAnsi="Times New Roman" w:cs="Times New Roman"/>
          <w:b/>
          <w:color w:val="000000" w:themeColor="text1"/>
          <w:sz w:val="28"/>
          <w:szCs w:val="28"/>
        </w:rPr>
        <w:t>4</w:t>
      </w:r>
      <w:r w:rsidR="00136E63"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Quyết định </w:t>
      </w:r>
      <w:r w:rsidR="0057290B" w:rsidRPr="00D31958">
        <w:rPr>
          <w:rFonts w:ascii="Times New Roman" w:hAnsi="Times New Roman" w:cs="Times New Roman"/>
          <w:b/>
          <w:color w:val="000000" w:themeColor="text1"/>
          <w:sz w:val="28"/>
          <w:szCs w:val="28"/>
        </w:rPr>
        <w:t xml:space="preserve">số </w:t>
      </w:r>
      <w:r w:rsidR="007F2514" w:rsidRPr="00D31958">
        <w:rPr>
          <w:rFonts w:ascii="Times New Roman" w:hAnsi="Times New Roman" w:cs="Times New Roman"/>
          <w:b/>
          <w:color w:val="000000" w:themeColor="text1"/>
          <w:sz w:val="28"/>
          <w:szCs w:val="28"/>
        </w:rPr>
        <w:t>05/2024/QĐ-TTg</w:t>
      </w:r>
      <w:r w:rsidR="0057290B" w:rsidRPr="00D31958">
        <w:rPr>
          <w:rFonts w:ascii="Times New Roman" w:hAnsi="Times New Roman" w:cs="Times New Roman"/>
          <w:b/>
          <w:color w:val="000000" w:themeColor="text1"/>
          <w:sz w:val="28"/>
          <w:szCs w:val="28"/>
        </w:rPr>
        <w:t xml:space="preserve"> ngày 26/3/2024</w:t>
      </w:r>
      <w:r w:rsidR="007F2514" w:rsidRPr="00D31958">
        <w:rPr>
          <w:rFonts w:ascii="Times New Roman" w:hAnsi="Times New Roman" w:cs="Times New Roman"/>
          <w:b/>
          <w:color w:val="000000" w:themeColor="text1"/>
          <w:sz w:val="28"/>
          <w:szCs w:val="28"/>
        </w:rPr>
        <w:t xml:space="preserve"> của Thủ tướng Chính phủ quy định về cơ chế điều chỉnh mức giá bán lẻ điện bình quân</w:t>
      </w:r>
      <w:r w:rsidR="0057290B" w:rsidRPr="00D31958">
        <w:rPr>
          <w:rFonts w:ascii="Times New Roman" w:hAnsi="Times New Roman" w:cs="Times New Roman"/>
          <w:b/>
          <w:color w:val="000000" w:themeColor="text1"/>
          <w:sz w:val="28"/>
          <w:szCs w:val="28"/>
          <w:shd w:val="clear" w:color="auto" w:fill="F9F9F9"/>
          <w:lang w:val="en-US"/>
        </w:rPr>
        <w:t>.</w:t>
      </w:r>
    </w:p>
    <w:p w14:paraId="7C076A9B" w14:textId="2D91771F"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Cs/>
          <w:color w:val="000000" w:themeColor="text1"/>
          <w:sz w:val="28"/>
          <w:szCs w:val="28"/>
          <w:lang w:val="vi-VN"/>
        </w:rPr>
        <w:t xml:space="preserve"> </w:t>
      </w:r>
      <w:r w:rsidRPr="00D31958">
        <w:rPr>
          <w:bCs/>
          <w:color w:val="000000" w:themeColor="text1"/>
          <w:sz w:val="28"/>
          <w:szCs w:val="28"/>
          <w:lang w:val="vi-VN"/>
        </w:rPr>
        <w:tab/>
      </w:r>
      <w:r w:rsidRPr="00D31958">
        <w:rPr>
          <w:color w:val="000000" w:themeColor="text1"/>
          <w:sz w:val="28"/>
          <w:szCs w:val="28"/>
          <w:lang w:val="vi-VN"/>
        </w:rPr>
        <w:t>Theo đó, căn cứ khoản 5 Điều 3 về nguyên tắc điều chỉnh giá bán điện bình quân, hằng năm, giá điện sẽ được điều chỉnh 03 tháng/lần kể từ lần điều chỉnh giá điện gần nhất.</w:t>
      </w:r>
    </w:p>
    <w:p w14:paraId="4391C08F" w14:textId="77777777"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Trong đó, nếu giá điện bình quân giảm từ 1% trở lên so với giá bán hiện hành thì được điều chỉnh giảm tương ứng. Ngược lại, nếu giá bán điện bình quân tăng từ 3% trở lên thì giá điện được phép điều chỉnh tăng.</w:t>
      </w:r>
    </w:p>
    <w:p w14:paraId="26D5C5AC" w14:textId="77777777" w:rsidR="0057290B" w:rsidRPr="00D31958" w:rsidRDefault="0057290B"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lang w:val="en-US"/>
        </w:rPr>
        <w:t>Quyết định</w:t>
      </w:r>
      <w:r w:rsidR="003F763D" w:rsidRPr="00D31958">
        <w:rPr>
          <w:rFonts w:ascii="Times New Roman" w:hAnsi="Times New Roman" w:cs="Times New Roman"/>
          <w:color w:val="000000" w:themeColor="text1"/>
          <w:sz w:val="28"/>
          <w:szCs w:val="28"/>
        </w:rPr>
        <w:t xml:space="preserve"> này có hiệu lực từ ngày </w:t>
      </w:r>
      <w:r w:rsidR="007F2514" w:rsidRPr="00D31958">
        <w:rPr>
          <w:rFonts w:ascii="Times New Roman" w:hAnsi="Times New Roman" w:cs="Times New Roman"/>
          <w:color w:val="000000" w:themeColor="text1"/>
          <w:sz w:val="28"/>
          <w:szCs w:val="28"/>
        </w:rPr>
        <w:t>15/5/</w:t>
      </w:r>
      <w:r w:rsidR="003F763D" w:rsidRPr="00D31958">
        <w:rPr>
          <w:rFonts w:ascii="Times New Roman" w:hAnsi="Times New Roman" w:cs="Times New Roman"/>
          <w:color w:val="000000" w:themeColor="text1"/>
          <w:sz w:val="28"/>
          <w:szCs w:val="28"/>
        </w:rPr>
        <w:t>2024.</w:t>
      </w:r>
    </w:p>
    <w:p w14:paraId="4AF17368" w14:textId="7F747654"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5</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Thông tư </w:t>
      </w:r>
      <w:r w:rsidR="0057290B" w:rsidRPr="00D31958">
        <w:rPr>
          <w:rFonts w:ascii="Times New Roman" w:hAnsi="Times New Roman" w:cs="Times New Roman"/>
          <w:b/>
          <w:color w:val="000000" w:themeColor="text1"/>
          <w:sz w:val="28"/>
          <w:szCs w:val="28"/>
        </w:rPr>
        <w:t xml:space="preserve"> số </w:t>
      </w:r>
      <w:r w:rsidR="007F2514" w:rsidRPr="00D31958">
        <w:rPr>
          <w:rFonts w:ascii="Times New Roman" w:hAnsi="Times New Roman" w:cs="Times New Roman"/>
          <w:b/>
          <w:color w:val="000000" w:themeColor="text1"/>
          <w:sz w:val="28"/>
          <w:szCs w:val="28"/>
        </w:rPr>
        <w:t>01/2024/TT-NHNN</w:t>
      </w:r>
      <w:r w:rsidR="0057290B" w:rsidRPr="00D31958">
        <w:rPr>
          <w:rFonts w:ascii="Times New Roman" w:hAnsi="Times New Roman" w:cs="Times New Roman"/>
          <w:b/>
          <w:color w:val="000000" w:themeColor="text1"/>
          <w:sz w:val="28"/>
          <w:szCs w:val="28"/>
        </w:rPr>
        <w:t xml:space="preserve"> ngày 29/03/2024</w:t>
      </w:r>
      <w:r w:rsidR="007F2514" w:rsidRPr="00D31958">
        <w:rPr>
          <w:rFonts w:ascii="Times New Roman" w:hAnsi="Times New Roman" w:cs="Times New Roman"/>
          <w:b/>
          <w:color w:val="000000" w:themeColor="text1"/>
          <w:sz w:val="28"/>
          <w:szCs w:val="28"/>
        </w:rPr>
        <w:t xml:space="preserve"> của Ngân hàng Nhà nước Việt Nam quy định về quản lý seri tiền mới in của Ngân hàng Nhà nước Việt Nam</w:t>
      </w:r>
      <w:r w:rsidR="0057290B" w:rsidRPr="00D31958">
        <w:rPr>
          <w:rFonts w:ascii="Times New Roman" w:hAnsi="Times New Roman" w:cs="Times New Roman"/>
          <w:b/>
          <w:color w:val="000000" w:themeColor="text1"/>
          <w:sz w:val="28"/>
          <w:szCs w:val="28"/>
        </w:rPr>
        <w:t>.</w:t>
      </w:r>
    </w:p>
    <w:p w14:paraId="71B2A1DD"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trong quá trình in tiền, việc in seri trên tiền được quy định như sau:</w:t>
      </w:r>
    </w:p>
    <w:p w14:paraId="7B05618F"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ban hành trước 2003: Seri gồm vần và dãy số tự nhiên có 07 chữ số từ 0000001 trở đi.</w:t>
      </w:r>
    </w:p>
    <w:p w14:paraId="16F420CA"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phát hành từ 2003 trở đi: Seri tiền gồm vần seri và dãy số tự nhiên gồm 08 chữ số. Trong đó, hai chữ số liền kề với vần seri là hai chữ số cuối trong năm sản xuất còn 06 chữ số tiếp theo là dãy số tự nhiên từ 000001 trở đi.</w:t>
      </w:r>
    </w:p>
    <w:p w14:paraId="6FD4CD7C"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Trong đó, vần seri gồm 02 trong số 26 chữ cái (A, B, C, D, E, F, G, H, I, J, K, L, M, N, O, P, Q, R, S, T, U, V, W, X, Y, Z) và gồm vần chính, vần phụ.</w:t>
      </w:r>
    </w:p>
    <w:p w14:paraId="3185FB5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Mỗi tờ tiền sẽ có một seri riêng…</w:t>
      </w:r>
    </w:p>
    <w:p w14:paraId="01DDA9D8" w14:textId="77777777" w:rsidR="0057290B" w:rsidRPr="00D31958" w:rsidRDefault="003F763D"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xml:space="preserve">Thông tư này có hiệu lực từ ngày </w:t>
      </w:r>
      <w:r w:rsidR="007F2514" w:rsidRPr="00D31958">
        <w:rPr>
          <w:rFonts w:ascii="Times New Roman" w:hAnsi="Times New Roman" w:cs="Times New Roman"/>
          <w:color w:val="000000" w:themeColor="text1"/>
          <w:sz w:val="28"/>
          <w:szCs w:val="28"/>
        </w:rPr>
        <w:t>14</w:t>
      </w:r>
      <w:r w:rsidR="007F2242" w:rsidRPr="00D31958">
        <w:rPr>
          <w:rFonts w:ascii="Times New Roman" w:hAnsi="Times New Roman" w:cs="Times New Roman"/>
          <w:color w:val="000000" w:themeColor="text1"/>
          <w:sz w:val="28"/>
          <w:szCs w:val="28"/>
        </w:rPr>
        <w:t>/</w:t>
      </w:r>
      <w:r w:rsidR="007F2514" w:rsidRPr="00D31958">
        <w:rPr>
          <w:rFonts w:ascii="Times New Roman" w:hAnsi="Times New Roman" w:cs="Times New Roman"/>
          <w:color w:val="000000" w:themeColor="text1"/>
          <w:sz w:val="28"/>
          <w:szCs w:val="28"/>
        </w:rPr>
        <w:t>5</w:t>
      </w:r>
      <w:r w:rsidR="007F2242" w:rsidRPr="00D31958">
        <w:rPr>
          <w:rFonts w:ascii="Times New Roman" w:hAnsi="Times New Roman" w:cs="Times New Roman"/>
          <w:color w:val="000000" w:themeColor="text1"/>
          <w:sz w:val="28"/>
          <w:szCs w:val="28"/>
        </w:rPr>
        <w:t>/2024.</w:t>
      </w:r>
    </w:p>
    <w:p w14:paraId="2D4410C7" w14:textId="65B51E31"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6</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Thông tư</w:t>
      </w:r>
      <w:r w:rsidR="0057290B" w:rsidRPr="00D31958">
        <w:rPr>
          <w:rFonts w:ascii="Times New Roman" w:hAnsi="Times New Roman" w:cs="Times New Roman"/>
          <w:b/>
          <w:color w:val="000000" w:themeColor="text1"/>
          <w:sz w:val="28"/>
          <w:szCs w:val="28"/>
          <w:lang w:val="en-US"/>
        </w:rPr>
        <w:t xml:space="preserve"> số </w:t>
      </w:r>
      <w:r w:rsidR="007F2514" w:rsidRPr="00D31958">
        <w:rPr>
          <w:rFonts w:ascii="Times New Roman" w:hAnsi="Times New Roman" w:cs="Times New Roman"/>
          <w:b/>
          <w:color w:val="000000" w:themeColor="text1"/>
          <w:sz w:val="28"/>
          <w:szCs w:val="28"/>
        </w:rPr>
        <w:t xml:space="preserve"> </w:t>
      </w:r>
      <w:r w:rsidR="0057290B" w:rsidRPr="00D31958">
        <w:rPr>
          <w:rFonts w:ascii="Times New Roman" w:hAnsi="Times New Roman" w:cs="Times New Roman"/>
          <w:b/>
          <w:color w:val="000000" w:themeColor="text1"/>
          <w:sz w:val="28"/>
          <w:szCs w:val="28"/>
        </w:rPr>
        <w:t xml:space="preserve">02/2024/TT-BLĐTBXH ngày 23/02/2024 </w:t>
      </w:r>
      <w:r w:rsidR="007F2514" w:rsidRPr="00D31958">
        <w:rPr>
          <w:rFonts w:ascii="Times New Roman" w:hAnsi="Times New Roman" w:cs="Times New Roman"/>
          <w:b/>
          <w:color w:val="000000" w:themeColor="text1"/>
          <w:sz w:val="28"/>
          <w:szCs w:val="28"/>
        </w:rPr>
        <w:t>của Bộ Lao động Thương binh và Xã hội sửa đổi, bổ sung một số điều của Thông tư</w:t>
      </w:r>
      <w:r w:rsidR="00136E63" w:rsidRPr="00D31958">
        <w:rPr>
          <w:rFonts w:ascii="Times New Roman" w:hAnsi="Times New Roman" w:cs="Times New Roman"/>
          <w:b/>
          <w:color w:val="000000" w:themeColor="text1"/>
          <w:sz w:val="28"/>
          <w:szCs w:val="28"/>
          <w:lang w:val="en-US"/>
        </w:rPr>
        <w:t xml:space="preserve"> số</w:t>
      </w:r>
      <w:r w:rsidR="00136E63" w:rsidRPr="00D31958">
        <w:rPr>
          <w:rFonts w:ascii="Times New Roman" w:hAnsi="Times New Roman" w:cs="Times New Roman"/>
          <w:b/>
          <w:color w:val="000000" w:themeColor="text1"/>
          <w:sz w:val="28"/>
          <w:szCs w:val="28"/>
        </w:rPr>
        <w:t xml:space="preserve"> 21/2021/TT-BLĐTBXH ngày</w:t>
      </w:r>
      <w:r w:rsidR="00136E63" w:rsidRPr="00D31958">
        <w:rPr>
          <w:rFonts w:ascii="Times New Roman" w:hAnsi="Times New Roman" w:cs="Times New Roman"/>
          <w:b/>
          <w:color w:val="000000" w:themeColor="text1"/>
          <w:sz w:val="28"/>
          <w:szCs w:val="28"/>
          <w:lang w:val="en-US"/>
        </w:rPr>
        <w:t xml:space="preserve"> </w:t>
      </w:r>
      <w:r w:rsidR="00136E63" w:rsidRPr="00D31958">
        <w:rPr>
          <w:rFonts w:ascii="Times New Roman" w:hAnsi="Times New Roman" w:cs="Times New Roman"/>
          <w:b/>
          <w:color w:val="000000" w:themeColor="text1"/>
          <w:sz w:val="28"/>
          <w:szCs w:val="28"/>
        </w:rPr>
        <w:t>15/12/2021</w:t>
      </w:r>
      <w:r w:rsidR="00136E63" w:rsidRPr="00D31958">
        <w:rPr>
          <w:rFonts w:ascii="Times New Roman" w:hAnsi="Times New Roman" w:cs="Times New Roman"/>
          <w:b/>
          <w:color w:val="000000" w:themeColor="text1"/>
          <w:sz w:val="28"/>
          <w:szCs w:val="28"/>
          <w:lang w:val="en-US"/>
        </w:rPr>
        <w:t xml:space="preserve"> </w:t>
      </w:r>
      <w:r w:rsidR="007F2514" w:rsidRPr="00D31958">
        <w:rPr>
          <w:rFonts w:ascii="Times New Roman" w:hAnsi="Times New Roman" w:cs="Times New Roman"/>
          <w:b/>
          <w:color w:val="000000" w:themeColor="text1"/>
          <w:sz w:val="28"/>
          <w:szCs w:val="28"/>
        </w:rPr>
        <w:t>của Bộ trưởng Bộ Lao động Thương binh và Xã hội quy định chi tiết một số điều của Luật Người lao động Việt Nam đi làm việc ở nước ngoài theo hợp đồng</w:t>
      </w:r>
      <w:r w:rsidR="0057290B" w:rsidRPr="00D31958">
        <w:rPr>
          <w:rFonts w:ascii="Times New Roman" w:hAnsi="Times New Roman" w:cs="Times New Roman"/>
          <w:b/>
          <w:color w:val="000000" w:themeColor="text1"/>
          <w:sz w:val="28"/>
          <w:szCs w:val="28"/>
          <w:lang w:val="en-US"/>
        </w:rPr>
        <w:t>.</w:t>
      </w:r>
    </w:p>
    <w:p w14:paraId="251F923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nếu hợp đồng đã được ký kết và người lao động đã xuất cảnh trước ngày 15/5/2024 thì tiếp tục thực hiện cho đến khi hết hạn hợp đồng. Với hợp đồng mà người lao động chưa xuất cảnh trước ngày này mà có nội dung trái quy định của Thông tư 02 này thì phải sửa đổi, bổ sung hoặc ký kết mới.</w:t>
      </w:r>
    </w:p>
    <w:p w14:paraId="4B018F2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Đồng thời, theo quy định mới, mức trần thù lao theo hợp đồng môi giới với một số ngành, nghề cụ thể nêu tại Điều 7 cũng được sửa đổi, bổ sung thành mức trần giá dịch vụ.</w:t>
      </w:r>
    </w:p>
    <w:p w14:paraId="624B449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Cụ thể, mức trần này thực hiện theo thỏa thuận giữa doanh nghiệp với cá nhân, tổ chức trung gian nhưng không quá 0,5 tháng tiền lương theo hợp đồng của người lao động cho mỗi 12 tháng làm việc.</w:t>
      </w:r>
    </w:p>
    <w:p w14:paraId="64843C18" w14:textId="7C928414" w:rsidR="007F2514" w:rsidRPr="00D31958"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Nếu hợp đồng lao động có thời hạn từ 36 tháng trở lên thì mức trần giá dịch vụ theo hợp đồng môi giới không quá 1,5 tháng tiền lương theo hợp đồng của người lao động.</w:t>
      </w:r>
    </w:p>
    <w:p w14:paraId="67E9C813" w14:textId="77777777" w:rsidR="0057290B" w:rsidRPr="00D31958" w:rsidRDefault="00FF4DA9"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Thông tư này có hiệu lực từ ngày 15/4/2024</w:t>
      </w:r>
    </w:p>
    <w:p w14:paraId="08AEB73A" w14:textId="705428B9" w:rsidR="00381F81" w:rsidRPr="00D31958" w:rsidRDefault="00381F81" w:rsidP="00136E63">
      <w:pPr>
        <w:pStyle w:val="NormalWeb"/>
        <w:shd w:val="clear" w:color="auto" w:fill="FFFFFF"/>
        <w:spacing w:before="0" w:beforeAutospacing="0" w:after="0" w:afterAutospacing="0" w:line="276" w:lineRule="auto"/>
        <w:ind w:firstLine="567"/>
        <w:jc w:val="both"/>
        <w:rPr>
          <w:b/>
          <w:color w:val="000000" w:themeColor="text1"/>
          <w:sz w:val="28"/>
          <w:szCs w:val="28"/>
        </w:rPr>
      </w:pPr>
      <w:r w:rsidRPr="00D31958">
        <w:rPr>
          <w:b/>
          <w:color w:val="000000" w:themeColor="text1"/>
          <w:sz w:val="28"/>
          <w:szCs w:val="28"/>
        </w:rPr>
        <w:t>7.</w:t>
      </w:r>
      <w:r w:rsidR="00F66F7A" w:rsidRPr="00D31958">
        <w:rPr>
          <w:b/>
          <w:color w:val="000000" w:themeColor="text1"/>
          <w:sz w:val="28"/>
          <w:szCs w:val="28"/>
        </w:rPr>
        <w:t>Thông tư số 02/2024/TT-TTCP ngày 20/03/2024 của Thanh tra Chính phủ quy định xét tặng Kỷ niệm chương "Vì sự nghiệp Thanh tra"</w:t>
      </w:r>
      <w:r w:rsidR="00136E63" w:rsidRPr="00D31958">
        <w:rPr>
          <w:b/>
          <w:color w:val="000000" w:themeColor="text1"/>
          <w:sz w:val="28"/>
          <w:szCs w:val="28"/>
        </w:rPr>
        <w:t>.</w:t>
      </w:r>
    </w:p>
    <w:p w14:paraId="293CDD1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Theo đó, tại Điều 6 </w:t>
      </w:r>
      <w:hyperlink r:id="rId13"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 quy định về điều kiện xét tặng Kỷ niệm chương “Vì sự nghiệp thanh tra” như sau:</w:t>
      </w:r>
    </w:p>
    <w:p w14:paraId="1EFA2C99"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là lãnh đạo Thanh tra Chính phủ có thời gian giữ chức vụ từ đủ 04 năm trở lên tính đến ngày 01/9 của năm đề nghị xét tặng.</w:t>
      </w:r>
    </w:p>
    <w:p w14:paraId="7E8DA55F"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công tác trong các cơ quan thanh tra có thời gian công tác liên tục từ đủ 10 năm trở lên tính đến ngày 01/9 của năm đề nghị xét tặng.</w:t>
      </w:r>
    </w:p>
    <w:p w14:paraId="1B0E2BC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Người được giao thực hiện nhiệm vụ thanh tra chuyên ngành có thời gian làm công tác thanh tra liên tục từ đủ 20 năm trở lên tính đến ngày 01/9 của năm đề nghị xét tặng.</w:t>
      </w:r>
    </w:p>
    <w:p w14:paraId="09B1DA98"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khoản 2 Điều 4 </w:t>
      </w:r>
      <w:hyperlink r:id="rId14"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w:t>
      </w:r>
    </w:p>
    <w:p w14:paraId="071BAB46"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Lãnh đạo Đảng, Nhà nước có đóng góp trong quá trình xây dựng và phát triển ngành Thanh tra;</w:t>
      </w:r>
    </w:p>
    <w:p w14:paraId="4B865CCB"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điểm b, điểm c, điểm d phải có thời gian giữ chức vụ ít nhất từ đủ 05 năm trở lên và có ít nhất 04 năm phụ trách hoặc theo dõi công tác thanh tra;</w:t>
      </w:r>
    </w:p>
    <w:p w14:paraId="4B73CDAC" w14:textId="0D3A7BF1"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các điểm đ, điểm e, điểm g phải có thời gian giữ chức vụ ít nhất từ đủ 10 năm trở lên và có ít nhất 08 năm phụ trách hoặc theo dõi công tác thanh tra.</w:t>
      </w:r>
    </w:p>
    <w:p w14:paraId="17B19768" w14:textId="5770F300" w:rsidR="00136E63" w:rsidRPr="00D31958" w:rsidRDefault="00136E63"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Thông tư này có hiệu lực từ ngày 15/05/2024.</w:t>
      </w:r>
    </w:p>
    <w:p w14:paraId="1D2A1F88" w14:textId="5672FFC6" w:rsidR="00B40EAB" w:rsidRPr="00D31958" w:rsidRDefault="00F66F7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
          <w:color w:val="000000" w:themeColor="text1"/>
          <w:sz w:val="28"/>
          <w:szCs w:val="28"/>
        </w:rPr>
        <w:t>8</w:t>
      </w:r>
      <w:r w:rsidR="003D7853" w:rsidRPr="00D31958">
        <w:rPr>
          <w:b/>
          <w:color w:val="000000" w:themeColor="text1"/>
          <w:sz w:val="28"/>
          <w:szCs w:val="28"/>
        </w:rPr>
        <w:t>.</w:t>
      </w:r>
      <w:r w:rsidR="00B40EAB" w:rsidRPr="00D31958">
        <w:rPr>
          <w:b/>
          <w:color w:val="000000" w:themeColor="text1"/>
          <w:sz w:val="28"/>
          <w:szCs w:val="28"/>
        </w:rPr>
        <w:t>Thông tư</w:t>
      </w:r>
      <w:r w:rsidR="0057290B" w:rsidRPr="00D31958">
        <w:rPr>
          <w:b/>
          <w:color w:val="000000" w:themeColor="text1"/>
          <w:sz w:val="28"/>
          <w:szCs w:val="28"/>
        </w:rPr>
        <w:t xml:space="preserve"> số</w:t>
      </w:r>
      <w:r w:rsidR="00B40EAB" w:rsidRPr="00D31958">
        <w:rPr>
          <w:b/>
          <w:color w:val="000000" w:themeColor="text1"/>
          <w:sz w:val="28"/>
          <w:szCs w:val="28"/>
        </w:rPr>
        <w:t xml:space="preserve"> 04/2024/TT-TTCP</w:t>
      </w:r>
      <w:r w:rsidR="0057290B" w:rsidRPr="00D31958">
        <w:rPr>
          <w:b/>
          <w:color w:val="000000" w:themeColor="text1"/>
          <w:sz w:val="28"/>
          <w:szCs w:val="28"/>
        </w:rPr>
        <w:t xml:space="preserve"> ngày 08/04/2024</w:t>
      </w:r>
      <w:r w:rsidR="00B40EAB" w:rsidRPr="00D31958">
        <w:rPr>
          <w:b/>
          <w:color w:val="000000" w:themeColor="text1"/>
          <w:sz w:val="28"/>
          <w:szCs w:val="28"/>
        </w:rPr>
        <w:t xml:space="preserve"> của Thanh tra Chính phủ quy định việc xây dựng, phê duyệt Định hướng chương trình thanh tra và ban hành kế hoạch thanh tra</w:t>
      </w:r>
      <w:r w:rsidR="00136E63" w:rsidRPr="00D31958">
        <w:rPr>
          <w:b/>
          <w:color w:val="000000" w:themeColor="text1"/>
          <w:sz w:val="28"/>
          <w:szCs w:val="28"/>
        </w:rPr>
        <w:t>.</w:t>
      </w:r>
    </w:p>
    <w:p w14:paraId="1963ECA7"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w:t>
      </w:r>
      <w:hyperlink r:id="rId15" w:tgtFrame="_blank" w:history="1">
        <w:r w:rsidRPr="00D31958">
          <w:rPr>
            <w:rStyle w:val="Hyperlink"/>
            <w:color w:val="000000" w:themeColor="text1"/>
            <w:sz w:val="28"/>
            <w:szCs w:val="28"/>
            <w:u w:val="none"/>
            <w:lang w:val="vi-VN"/>
          </w:rPr>
          <w:t>Thông tư 04/2024/TT-TTCP</w:t>
        </w:r>
      </w:hyperlink>
      <w:r w:rsidRPr="00D31958">
        <w:rPr>
          <w:color w:val="000000" w:themeColor="text1"/>
          <w:sz w:val="28"/>
          <w:szCs w:val="28"/>
          <w:lang w:val="vi-VN"/>
        </w:rPr>
        <w:t> nêu rõ căn cứ để xây dựng Định hướng chương trình thanh tra như sau:</w:t>
      </w:r>
    </w:p>
    <w:p w14:paraId="297A947E"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chỉ thị, kết luận, văn bản lãnh đạo, chỉ đạo của Ban Chấp hành Trung ương Đảng, Bộ Chính trị, Ban Bí thư, Ban Chỉ đạo Trung ương về phòng, chống tham nhũng, tiêu cực; Nghị quyết của Quốc hội, Ủy ban Thường vụ Quốc hội về kinh tế, xã hội, quốc phòng, an ninh, đối ngoại.</w:t>
      </w:r>
    </w:p>
    <w:p w14:paraId="5E9F66BC"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đề án, chương trình, mục tiêu của Chính phủ về kinh tế - xã hội, quốc phòng, an ninh, đối ngoại; quyết định, chỉ thị, văn bản chỉ đạo, điều hành của Thủ tướng Chính phủ.</w:t>
      </w:r>
    </w:p>
    <w:p w14:paraId="243526A5"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Quyết định, chỉ thị, văn bản chỉ đạo, điều hành của Bộ trưởng, Thủ trưởng cơ quan ngang bộ; Nghị quyết của Hội đồng nhân dân, Quyết định của Ủy ban nhân dân tỉnh, thành phố trực thuộc trung ương (sau đây gọi chung là Ủy ban nhân dân cấp tỉnh) về kinh tế - xã hội, quốc phòng, an ninh, đối ngoại.</w:t>
      </w:r>
    </w:p>
    <w:p w14:paraId="26185472"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Yêu cầu của việc phòng ngừa, phát hiện, xử lý vi phạm pháp luật; yêu cầu nhiệm vụ công tác thanh tra, tiếp công dân, giải quyết khiếu nại, tố cáo và phòng, chống tham nhũng, tiêu cực.</w:t>
      </w:r>
    </w:p>
    <w:p w14:paraId="53B67EE8" w14:textId="77777777" w:rsidR="00136E63"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 Căn cứ khác theo quy định của pháp luật.</w:t>
      </w:r>
    </w:p>
    <w:p w14:paraId="391050B2" w14:textId="0D49B269" w:rsidR="003F763D" w:rsidRDefault="00B40EAB" w:rsidP="00AE75A9">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Thông tư này có hiệu lực từ ngày 30/5/2024</w:t>
      </w:r>
      <w:r w:rsidR="00136E63" w:rsidRPr="00D31958">
        <w:rPr>
          <w:color w:val="000000" w:themeColor="text1"/>
          <w:sz w:val="28"/>
          <w:szCs w:val="28"/>
        </w:rPr>
        <w:t>.</w:t>
      </w:r>
    </w:p>
    <w:p w14:paraId="5F4E108D" w14:textId="77777777" w:rsidR="00AE75A9" w:rsidRPr="00AE75A9" w:rsidRDefault="00AE75A9" w:rsidP="00AE75A9">
      <w:pPr>
        <w:pStyle w:val="NormalWeb"/>
        <w:shd w:val="clear" w:color="auto" w:fill="FFFFFF"/>
        <w:spacing w:before="0" w:beforeAutospacing="0" w:after="0" w:afterAutospacing="0" w:line="276" w:lineRule="auto"/>
        <w:ind w:firstLine="567"/>
        <w:jc w:val="both"/>
        <w:rPr>
          <w:color w:val="000000" w:themeColor="text1"/>
          <w:sz w:val="28"/>
          <w:szCs w:val="28"/>
          <w:lang w:val="vi-VN"/>
        </w:rPr>
      </w:pPr>
      <w:bookmarkStart w:id="0" w:name="_GoBack"/>
      <w:bookmarkEnd w:id="0"/>
    </w:p>
    <w:p w14:paraId="41F48C9D" w14:textId="027CC0C5" w:rsidR="003F763D" w:rsidRPr="00D31958" w:rsidRDefault="003F763D" w:rsidP="00136E63">
      <w:pPr>
        <w:spacing w:after="0"/>
        <w:jc w:val="both"/>
        <w:rPr>
          <w:rFonts w:ascii="Times New Roman" w:hAnsi="Times New Roman" w:cs="Times New Roman"/>
          <w:b/>
          <w:color w:val="000000" w:themeColor="text1"/>
          <w:sz w:val="28"/>
          <w:szCs w:val="28"/>
          <w:lang w:val="en-US"/>
        </w:rPr>
      </w:pP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00136E63" w:rsidRPr="00D31958">
        <w:rPr>
          <w:rFonts w:ascii="Times New Roman" w:hAnsi="Times New Roman" w:cs="Times New Roman"/>
          <w:color w:val="000000" w:themeColor="text1"/>
          <w:sz w:val="28"/>
          <w:szCs w:val="28"/>
          <w:lang w:val="en-US"/>
        </w:rPr>
        <w:t xml:space="preserve">          </w:t>
      </w:r>
      <w:r w:rsidR="00B60E62">
        <w:rPr>
          <w:rFonts w:ascii="Times New Roman" w:hAnsi="Times New Roman" w:cs="Times New Roman"/>
          <w:b/>
          <w:color w:val="000000" w:themeColor="text1"/>
          <w:sz w:val="28"/>
          <w:szCs w:val="28"/>
          <w:lang w:val="en-US"/>
        </w:rPr>
        <w:t xml:space="preserve">ỦY BAN NHÂN DÂN XÃ </w:t>
      </w:r>
      <w:r w:rsidR="00AE75A9">
        <w:rPr>
          <w:rFonts w:ascii="Times New Roman" w:hAnsi="Times New Roman" w:cs="Times New Roman"/>
          <w:b/>
          <w:color w:val="000000" w:themeColor="text1"/>
          <w:sz w:val="28"/>
          <w:szCs w:val="28"/>
          <w:lang w:val="en-US"/>
        </w:rPr>
        <w:t>KỲ HẢI</w:t>
      </w:r>
    </w:p>
    <w:p w14:paraId="5DC3359B"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24EC5B98"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1A82995B" w14:textId="77777777" w:rsidR="003F763D" w:rsidRPr="00D31958" w:rsidRDefault="003F763D" w:rsidP="00136E63">
      <w:pPr>
        <w:tabs>
          <w:tab w:val="left" w:pos="2025"/>
        </w:tabs>
        <w:spacing w:after="0"/>
        <w:jc w:val="both"/>
        <w:rPr>
          <w:rFonts w:ascii="Times New Roman" w:hAnsi="Times New Roman" w:cs="Times New Roman"/>
          <w:color w:val="000000" w:themeColor="text1"/>
          <w:sz w:val="28"/>
          <w:szCs w:val="28"/>
          <w:lang w:val="en-US"/>
        </w:rPr>
      </w:pPr>
    </w:p>
    <w:p w14:paraId="1F42084F" w14:textId="77777777" w:rsidR="00E61AF0" w:rsidRPr="00F66F7A" w:rsidRDefault="00E61AF0" w:rsidP="00F66F7A">
      <w:pPr>
        <w:jc w:val="both"/>
        <w:rPr>
          <w:rFonts w:ascii="Times New Roman" w:hAnsi="Times New Roman" w:cs="Times New Roman"/>
          <w:sz w:val="28"/>
          <w:szCs w:val="28"/>
          <w:lang w:val="en-US"/>
        </w:rPr>
        <w:sectPr w:rsidR="00E61AF0" w:rsidRPr="00F66F7A" w:rsidSect="00EE6A07">
          <w:headerReference w:type="default" r:id="rId16"/>
          <w:pgSz w:w="11906" w:h="16838"/>
          <w:pgMar w:top="1134" w:right="1134" w:bottom="1134" w:left="1701" w:header="720" w:footer="720" w:gutter="0"/>
          <w:cols w:space="720"/>
          <w:docGrid w:linePitch="360"/>
        </w:sectPr>
      </w:pPr>
    </w:p>
    <w:p w14:paraId="434586C8" w14:textId="77777777" w:rsidR="00075BED" w:rsidRPr="00F66F7A" w:rsidRDefault="00075BED" w:rsidP="00F66F7A">
      <w:pPr>
        <w:spacing w:after="60"/>
        <w:jc w:val="both"/>
        <w:rPr>
          <w:rFonts w:ascii="Times New Roman" w:hAnsi="Times New Roman" w:cs="Times New Roman"/>
          <w:sz w:val="28"/>
          <w:szCs w:val="28"/>
          <w:lang w:val="en-US"/>
        </w:rPr>
      </w:pPr>
    </w:p>
    <w:p w14:paraId="5D507674" w14:textId="77777777" w:rsidR="0096090F" w:rsidRPr="00F66F7A" w:rsidRDefault="0096090F" w:rsidP="00F66F7A">
      <w:pPr>
        <w:jc w:val="both"/>
        <w:rPr>
          <w:rFonts w:ascii="Times New Roman" w:hAnsi="Times New Roman" w:cs="Times New Roman"/>
          <w:sz w:val="28"/>
          <w:szCs w:val="28"/>
        </w:rPr>
      </w:pPr>
    </w:p>
    <w:sectPr w:rsidR="0096090F" w:rsidRPr="00F66F7A" w:rsidSect="00EE6A07">
      <w:headerReference w:type="default" r:id="rId1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1A634" w14:textId="77777777" w:rsidR="009A756F" w:rsidRDefault="009A756F" w:rsidP="007137D4">
      <w:pPr>
        <w:spacing w:after="0" w:line="240" w:lineRule="auto"/>
      </w:pPr>
      <w:r>
        <w:separator/>
      </w:r>
    </w:p>
  </w:endnote>
  <w:endnote w:type="continuationSeparator" w:id="0">
    <w:p w14:paraId="34877912" w14:textId="77777777" w:rsidR="009A756F" w:rsidRDefault="009A756F"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E728B" w14:textId="77777777" w:rsidR="009A756F" w:rsidRDefault="009A756F" w:rsidP="007137D4">
      <w:pPr>
        <w:spacing w:after="0" w:line="240" w:lineRule="auto"/>
      </w:pPr>
      <w:r>
        <w:separator/>
      </w:r>
    </w:p>
  </w:footnote>
  <w:footnote w:type="continuationSeparator" w:id="0">
    <w:p w14:paraId="00696F1A" w14:textId="77777777" w:rsidR="009A756F" w:rsidRDefault="009A756F"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AE75A9">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6"/>
  </w:num>
  <w:num w:numId="21">
    <w:abstractNumId w:val="0"/>
  </w:num>
  <w:num w:numId="22">
    <w:abstractNumId w:val="18"/>
  </w:num>
  <w:num w:numId="23">
    <w:abstractNumId w:val="15"/>
  </w:num>
  <w:num w:numId="24">
    <w:abstractNumId w:val="4"/>
  </w:num>
  <w:num w:numId="25">
    <w:abstractNumId w:val="25"/>
  </w:num>
  <w:num w:numId="26">
    <w:abstractNumId w:val="3"/>
  </w:num>
  <w:num w:numId="27">
    <w:abstractNumId w:val="28"/>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36E63"/>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1F8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7290B"/>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0BC9"/>
    <w:rsid w:val="006222AA"/>
    <w:rsid w:val="00630334"/>
    <w:rsid w:val="00630A30"/>
    <w:rsid w:val="0063619A"/>
    <w:rsid w:val="00643B63"/>
    <w:rsid w:val="0064581D"/>
    <w:rsid w:val="00650A8D"/>
    <w:rsid w:val="00654911"/>
    <w:rsid w:val="00657302"/>
    <w:rsid w:val="006574EF"/>
    <w:rsid w:val="00675297"/>
    <w:rsid w:val="006816A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4936"/>
    <w:rsid w:val="007A6532"/>
    <w:rsid w:val="007B1FB0"/>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5F10"/>
    <w:rsid w:val="008B661A"/>
    <w:rsid w:val="008C2FF3"/>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A756F"/>
    <w:rsid w:val="009B1510"/>
    <w:rsid w:val="009B32C9"/>
    <w:rsid w:val="009B5EE7"/>
    <w:rsid w:val="009C116F"/>
    <w:rsid w:val="009D60F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E75A9"/>
    <w:rsid w:val="00AF3F39"/>
    <w:rsid w:val="00B3079B"/>
    <w:rsid w:val="00B40EAB"/>
    <w:rsid w:val="00B51CE9"/>
    <w:rsid w:val="00B574AB"/>
    <w:rsid w:val="00B60E62"/>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1958"/>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4528"/>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6A07"/>
    <w:rsid w:val="00EE7EEE"/>
    <w:rsid w:val="00F05505"/>
    <w:rsid w:val="00F16C3C"/>
    <w:rsid w:val="00F37354"/>
    <w:rsid w:val="00F51EDC"/>
    <w:rsid w:val="00F54233"/>
    <w:rsid w:val="00F564DB"/>
    <w:rsid w:val="00F614CF"/>
    <w:rsid w:val="00F61984"/>
    <w:rsid w:val="00F66F7A"/>
    <w:rsid w:val="00F762F2"/>
    <w:rsid w:val="00F769A8"/>
    <w:rsid w:val="00F804C2"/>
    <w:rsid w:val="00F8273C"/>
    <w:rsid w:val="00F96F0F"/>
    <w:rsid w:val="00FA2C09"/>
    <w:rsid w:val="00FA4009"/>
    <w:rsid w:val="00FA7E1D"/>
    <w:rsid w:val="00FB0F89"/>
    <w:rsid w:val="00FB362E"/>
    <w:rsid w:val="00FB3B3A"/>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7244491">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Thong-tu-02-2024-TT-TTCP-xet-tang-Ky-niem-chuong-Vi-su-nghiep-Thanh-tra-604986.aspx?anchor=dieu_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35-2024-ND-CP-xet-tang-danh-hieu-Nha-giao-nhan-dan-Nha-giao-uu-tu-605141.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duc/nghi-dinh-35-2024-nd-cp-quy-dinh-xet-tang-danh-hieu-nha-giao-nhan-dan-nha-giao-uu-tu-310217-d1.html" TargetMode="External"/><Relationship Id="rId5" Type="http://schemas.openxmlformats.org/officeDocument/2006/relationships/settings" Target="settings.xml"/><Relationship Id="rId15" Type="http://schemas.openxmlformats.org/officeDocument/2006/relationships/hyperlink" Target="https://thuvienphapluat.vn/van-ban/Bo-may-hanh-chinh/Thong-tu-04-2024-TT-TTCP-xay-dung-phe-duyet-Dinh-huong-chuong-trinh-thanh-tra-366844.aspx" TargetMode="External"/><Relationship Id="rId10" Type="http://schemas.openxmlformats.org/officeDocument/2006/relationships/hyperlink" Target="https://luatvietnam.vn/giao-thong/nghi-dinh-34-2024-nd-cp-danh-muc-van-chuyen-hang-hoa-nguy-hiem-bang-phuong-tien-giao-thong-co-gioi-309573-d1.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Bo-may-hanh-chinh/Nghi-dinh-29-2024-ND-CP-tieu-chuan-chuc-danh-lanh-dao-quan-ly-trong-co-quan-hanh-chinh-nha-nuoc-326382.aspx?anchor=muc_1_2" TargetMode="External"/><Relationship Id="rId14" Type="http://schemas.openxmlformats.org/officeDocument/2006/relationships/hyperlink" Target="https://thuvienphapluat.vn/van-ban/Bo-may-hanh-chinh/Thong-tu-02-2024-TT-TTCP-xet-tang-Ky-niem-chuong-Vi-su-nghiep-Thanh-tra-604986.aspx?anchor=dieu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74F6-BC98-4A16-941A-50120BD6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2</cp:revision>
  <cp:lastPrinted>2024-01-31T07:08:00Z</cp:lastPrinted>
  <dcterms:created xsi:type="dcterms:W3CDTF">2024-08-01T09:03:00Z</dcterms:created>
  <dcterms:modified xsi:type="dcterms:W3CDTF">2024-08-01T09:03:00Z</dcterms:modified>
</cp:coreProperties>
</file>